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8C0" w:rsidRPr="002908A7" w:rsidRDefault="005478C0" w:rsidP="008078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2908A7">
        <w:rPr>
          <w:rFonts w:ascii="Times New Roman" w:eastAsia="Times New Roman" w:hAnsi="Times New Roman" w:cs="Times New Roman"/>
          <w:sz w:val="28"/>
          <w:szCs w:val="28"/>
          <w:lang w:eastAsia="es-AR"/>
        </w:rPr>
        <w:t>Leandro Martín Alonso</w:t>
      </w:r>
      <w:r w:rsidR="008078DB" w:rsidRPr="002908A7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es abogado, egresado de la Facultad de Derecho y Ciencias Sociales de la Universidad de Buenos Aires en junio de 1997.</w:t>
      </w:r>
    </w:p>
    <w:p w:rsidR="008078DB" w:rsidRPr="002908A7" w:rsidRDefault="008078DB" w:rsidP="008078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8078DB" w:rsidRPr="002908A7" w:rsidRDefault="008078DB" w:rsidP="008078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2908A7">
        <w:rPr>
          <w:rFonts w:ascii="Times New Roman" w:eastAsia="Times New Roman" w:hAnsi="Times New Roman" w:cs="Times New Roman"/>
          <w:sz w:val="28"/>
          <w:szCs w:val="28"/>
          <w:lang w:eastAsia="es-AR"/>
        </w:rPr>
        <w:t>Laboralmente se desempeñó en distintas áreas de la administración pública y del sector privado</w:t>
      </w:r>
      <w:r w:rsidR="002908A7" w:rsidRPr="002908A7">
        <w:rPr>
          <w:rFonts w:ascii="Times New Roman" w:eastAsia="Times New Roman" w:hAnsi="Times New Roman" w:cs="Times New Roman"/>
          <w:sz w:val="28"/>
          <w:szCs w:val="28"/>
          <w:lang w:eastAsia="es-AR"/>
        </w:rPr>
        <w:t>, siendo Secretario L</w:t>
      </w:r>
      <w:r w:rsidRPr="002908A7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egal y Técnico y Jefe Departamento Atención al Consumidor de la Municipalidad de General Lavalle; apoderado externo de la Municipalidad de General Madariaga; Asesor del Bloque de Senadores Provinciales UCR; Asesor legal de los Bloques de Concejales U.C.R. de </w:t>
      </w:r>
      <w:proofErr w:type="spellStart"/>
      <w:r w:rsidRPr="002908A7">
        <w:rPr>
          <w:rFonts w:ascii="Times New Roman" w:eastAsia="Times New Roman" w:hAnsi="Times New Roman" w:cs="Times New Roman"/>
          <w:sz w:val="28"/>
          <w:szCs w:val="28"/>
          <w:lang w:eastAsia="es-AR"/>
        </w:rPr>
        <w:t>Pinamar</w:t>
      </w:r>
      <w:proofErr w:type="spellEnd"/>
      <w:r w:rsidRPr="002908A7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y del Partido de La Costa;</w:t>
      </w:r>
      <w:r w:rsidR="003963DC" w:rsidRPr="002908A7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Asesor Legal del Sindicato de Obreros y Empleados Municipales de La Costa (S.O.E.M.); </w:t>
      </w:r>
      <w:r w:rsidRPr="002908A7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y consultor en la Dirección General de </w:t>
      </w:r>
      <w:proofErr w:type="spellStart"/>
      <w:r w:rsidRPr="002908A7">
        <w:rPr>
          <w:rFonts w:ascii="Times New Roman" w:eastAsia="Times New Roman" w:hAnsi="Times New Roman" w:cs="Times New Roman"/>
          <w:sz w:val="28"/>
          <w:szCs w:val="28"/>
          <w:lang w:eastAsia="es-AR"/>
        </w:rPr>
        <w:t>Microemprendimientos</w:t>
      </w:r>
      <w:proofErr w:type="spellEnd"/>
      <w:r w:rsidRPr="002908A7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y Promoción del Empleo del Gobierno de la Ciudad de Buenos Aires.</w:t>
      </w:r>
    </w:p>
    <w:p w:rsidR="008078DB" w:rsidRPr="002908A7" w:rsidRDefault="008078DB" w:rsidP="008078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8078DB" w:rsidRPr="002908A7" w:rsidRDefault="008078DB" w:rsidP="008078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2908A7">
        <w:rPr>
          <w:rFonts w:ascii="Times New Roman" w:eastAsia="Times New Roman" w:hAnsi="Times New Roman" w:cs="Times New Roman"/>
          <w:sz w:val="28"/>
          <w:szCs w:val="28"/>
          <w:lang w:eastAsia="es-AR"/>
        </w:rPr>
        <w:t>En el sector privado trabajo en la Federación Internacional de Sociedades de Derechos de Autor para Latinoamérica (F.I.S.A.L.), en la Sociedad Argentina de Autores y Compositores de Música (S.A.D.A.I.C.) y en la Escuela Internacional de Desarrollo, Entrenamiento y Capacitación Buenos Aires (EIDEC-BA).</w:t>
      </w:r>
    </w:p>
    <w:p w:rsidR="003963DC" w:rsidRPr="002908A7" w:rsidRDefault="003963DC" w:rsidP="008078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3963DC" w:rsidRPr="002908A7" w:rsidRDefault="003963DC" w:rsidP="008078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2908A7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Ha ejercido la docencia, siendo Docente Adjunto en la Materia Derecho del Trabajo y la Seguridad Social; y Jefe de Trabajos Prácticos en las Materias Derecho Administrativo I y Derecho Administrativo II de la Facultad de Derecho de la Universidad Atlántida Argentina; dictando también clases en nivel terciario, secundario y primario, y distintos cursos y seminarios. </w:t>
      </w:r>
    </w:p>
    <w:p w:rsidR="003963DC" w:rsidRPr="002908A7" w:rsidRDefault="003963DC" w:rsidP="008078D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E61979" w:rsidRPr="002908A7" w:rsidRDefault="003963DC" w:rsidP="00E619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2908A7">
        <w:rPr>
          <w:rFonts w:ascii="Times New Roman" w:eastAsia="Times New Roman" w:hAnsi="Times New Roman" w:cs="Times New Roman"/>
          <w:sz w:val="28"/>
          <w:szCs w:val="28"/>
          <w:lang w:eastAsia="es-AR"/>
        </w:rPr>
        <w:t>En cuanto a la actividad política, desempeñó el cargo de Concejal del Partido de La Costa, y distintos cargos partidarios dentro de la Unión Cívica Radical.</w:t>
      </w:r>
    </w:p>
    <w:p w:rsidR="00E61979" w:rsidRPr="002908A7" w:rsidRDefault="007845E7" w:rsidP="00E619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2908A7">
        <w:rPr>
          <w:rFonts w:ascii="Times New Roman" w:eastAsia="Times New Roman" w:hAnsi="Times New Roman" w:cs="Times New Roman"/>
          <w:color w:val="222222"/>
          <w:sz w:val="28"/>
          <w:szCs w:val="28"/>
          <w:lang w:eastAsia="es-AR"/>
        </w:rPr>
        <w:lastRenderedPageBreak/>
        <w:t xml:space="preserve">Entre otras actividades, cursó la Maestría en Derecho con Orientación en Gestión y Políticas Culturales en el MERCOSUR, Universidad de Palermo, auspiciado por el Parlamento Cultural del Mercosur (PARCUM), fue becario </w:t>
      </w:r>
      <w:r w:rsidRPr="002908A7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del </w:t>
      </w:r>
      <w:r w:rsidRPr="002908A7">
        <w:rPr>
          <w:rFonts w:ascii="Times New Roman" w:eastAsia="Times New Roman" w:hAnsi="Times New Roman" w:cs="Times New Roman"/>
          <w:color w:val="222222"/>
          <w:sz w:val="28"/>
          <w:szCs w:val="28"/>
          <w:lang w:eastAsia="es-AR"/>
        </w:rPr>
        <w:t>Curso Académico Regional OMPI/SGAE sobre Derecho de Autor y Derechos Conexos para Países de América Latina", organizado por la Organización Mundial de la Propiedad Intelectual (OMPI), el Centro Nacional de Derecho de Autor de Cuba (CENDA) y la Sociedad General de Autores y Editores de España (SGAE). La Habana, Cuba, junio de 1998; participó de la Consulta Regional de la OMPI sobre Comercio Electrónico y Propiedad Intelectual, organizada por la Organización Mundial de la Propiedad Intelectual (OMPI) y del Seminario Nacional de la OMPI para la Difusión del Derecho de Autor y la Propiedad Intelectual; fue Coordinador Académico de la</w:t>
      </w:r>
      <w:r w:rsidRPr="002908A7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  <w:r w:rsidRPr="002908A7">
        <w:rPr>
          <w:rFonts w:ascii="Times New Roman" w:eastAsia="Times New Roman" w:hAnsi="Times New Roman" w:cs="Times New Roman"/>
          <w:color w:val="222222"/>
          <w:sz w:val="28"/>
          <w:szCs w:val="28"/>
          <w:lang w:eastAsia="es-AR"/>
        </w:rPr>
        <w:t>Jornada sobre Derecho de Autor. Organizado por la Facultad de Derecho y Ciencias Sociales de la Universidad Atlántida Argentina.</w:t>
      </w:r>
    </w:p>
    <w:p w:rsidR="00E61979" w:rsidRPr="002908A7" w:rsidRDefault="00E61979" w:rsidP="00E619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</w:p>
    <w:p w:rsidR="005478C0" w:rsidRPr="002908A7" w:rsidRDefault="007845E7" w:rsidP="00E6197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s-AR"/>
        </w:rPr>
      </w:pPr>
      <w:r w:rsidRPr="002908A7">
        <w:rPr>
          <w:rFonts w:ascii="Times New Roman" w:eastAsia="Times New Roman" w:hAnsi="Times New Roman" w:cs="Times New Roman"/>
          <w:color w:val="222222"/>
          <w:sz w:val="28"/>
          <w:szCs w:val="28"/>
          <w:lang w:eastAsia="es-AR"/>
        </w:rPr>
        <w:t>Ejerce también la profesión en forma liberal desde 1998, habiendo patrocinado</w:t>
      </w:r>
      <w:r w:rsidRPr="002908A7">
        <w:rPr>
          <w:rFonts w:ascii="Times New Roman" w:eastAsia="Times New Roman" w:hAnsi="Times New Roman" w:cs="Times New Roman"/>
          <w:sz w:val="28"/>
          <w:szCs w:val="28"/>
          <w:lang w:eastAsia="es-AR"/>
        </w:rPr>
        <w:t xml:space="preserve"> </w:t>
      </w:r>
      <w:r w:rsidR="00E61979" w:rsidRPr="002908A7">
        <w:rPr>
          <w:rFonts w:ascii="Times New Roman" w:eastAsia="Times New Roman" w:hAnsi="Times New Roman" w:cs="Times New Roman"/>
          <w:sz w:val="28"/>
          <w:szCs w:val="28"/>
          <w:lang w:eastAsia="es-AR"/>
        </w:rPr>
        <w:t>causas colectivas relacionadas con el ambiente, aumentos de tarifas y falta de cobertura de obras sociales.</w:t>
      </w:r>
    </w:p>
    <w:p w:rsidR="00583860" w:rsidRPr="002908A7" w:rsidRDefault="00583860" w:rsidP="008078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3860" w:rsidRPr="002908A7" w:rsidSect="005838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478C0"/>
    <w:rsid w:val="00140FE0"/>
    <w:rsid w:val="002908A7"/>
    <w:rsid w:val="003963DC"/>
    <w:rsid w:val="005478C0"/>
    <w:rsid w:val="00583860"/>
    <w:rsid w:val="006435DD"/>
    <w:rsid w:val="007845E7"/>
    <w:rsid w:val="008078DB"/>
    <w:rsid w:val="00E61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8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478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dcterms:created xsi:type="dcterms:W3CDTF">2020-10-15T20:42:00Z</dcterms:created>
  <dcterms:modified xsi:type="dcterms:W3CDTF">2020-10-15T21:52:00Z</dcterms:modified>
</cp:coreProperties>
</file>